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87" w:rsidRPr="006C4D2E" w:rsidRDefault="00805660" w:rsidP="00377A2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平成２９年３月２４</w:t>
      </w:r>
      <w:r w:rsidR="00377A24" w:rsidRPr="006C4D2E">
        <w:rPr>
          <w:rFonts w:asciiTheme="majorEastAsia" w:eastAsiaTheme="majorEastAsia" w:hAnsiTheme="majorEastAsia" w:hint="eastAsia"/>
          <w:sz w:val="22"/>
        </w:rPr>
        <w:t>日</w:t>
      </w:r>
    </w:p>
    <w:p w:rsidR="00377A24" w:rsidRPr="0049705F" w:rsidRDefault="00377A24" w:rsidP="00377A24">
      <w:pPr>
        <w:jc w:val="left"/>
        <w:rPr>
          <w:rFonts w:asciiTheme="majorEastAsia" w:eastAsiaTheme="majorEastAsia" w:hAnsiTheme="majorEastAsia"/>
          <w:sz w:val="22"/>
        </w:rPr>
      </w:pPr>
      <w:r w:rsidRPr="0049705F">
        <w:rPr>
          <w:rFonts w:asciiTheme="majorEastAsia" w:eastAsiaTheme="majorEastAsia" w:hAnsiTheme="majorEastAsia" w:hint="eastAsia"/>
          <w:sz w:val="22"/>
        </w:rPr>
        <w:t>参加チーム　各位</w:t>
      </w:r>
    </w:p>
    <w:p w:rsidR="00377A24" w:rsidRPr="0049705F" w:rsidRDefault="00377A24" w:rsidP="00377A24">
      <w:pPr>
        <w:jc w:val="left"/>
        <w:rPr>
          <w:rFonts w:asciiTheme="majorEastAsia" w:eastAsiaTheme="majorEastAsia" w:hAnsiTheme="majorEastAsia"/>
          <w:sz w:val="22"/>
        </w:rPr>
      </w:pPr>
    </w:p>
    <w:p w:rsidR="006C4D2E" w:rsidRPr="00A86B4E" w:rsidRDefault="006C4D2E" w:rsidP="00377A24">
      <w:pPr>
        <w:jc w:val="center"/>
        <w:rPr>
          <w:rFonts w:asciiTheme="majorEastAsia" w:eastAsiaTheme="majorEastAsia" w:hAnsiTheme="majorEastAsia"/>
          <w:b/>
          <w:sz w:val="22"/>
        </w:rPr>
      </w:pPr>
      <w:r w:rsidRPr="00A86B4E">
        <w:rPr>
          <w:rFonts w:asciiTheme="majorEastAsia" w:eastAsiaTheme="majorEastAsia" w:hAnsiTheme="majorEastAsia" w:hint="eastAsia"/>
          <w:b/>
          <w:sz w:val="22"/>
        </w:rPr>
        <w:t>試合参加に関する諸規定について</w:t>
      </w:r>
    </w:p>
    <w:p w:rsidR="00377A24" w:rsidRPr="00A86B4E" w:rsidRDefault="00450B17" w:rsidP="00377A24">
      <w:pPr>
        <w:jc w:val="center"/>
        <w:rPr>
          <w:rFonts w:asciiTheme="majorEastAsia" w:eastAsiaTheme="majorEastAsia" w:hAnsiTheme="majorEastAsia"/>
          <w:b/>
          <w:sz w:val="22"/>
        </w:rPr>
      </w:pPr>
      <w:r w:rsidRPr="00A86B4E">
        <w:rPr>
          <w:rFonts w:asciiTheme="majorEastAsia" w:eastAsiaTheme="majorEastAsia" w:hAnsiTheme="majorEastAsia" w:hint="eastAsia"/>
          <w:b/>
          <w:sz w:val="22"/>
        </w:rPr>
        <w:t xml:space="preserve">《 </w:t>
      </w:r>
      <w:r w:rsidR="00327FA8">
        <w:rPr>
          <w:rFonts w:asciiTheme="majorEastAsia" w:eastAsiaTheme="majorEastAsia" w:hAnsiTheme="majorEastAsia" w:hint="eastAsia"/>
          <w:b/>
          <w:sz w:val="22"/>
        </w:rPr>
        <w:t>第６５回　関東大学アイスホッケー選手権大会</w:t>
      </w:r>
      <w:r w:rsidRPr="00A86B4E">
        <w:rPr>
          <w:rFonts w:asciiTheme="majorEastAsia" w:eastAsiaTheme="majorEastAsia" w:hAnsiTheme="majorEastAsia" w:hint="eastAsia"/>
          <w:b/>
          <w:sz w:val="22"/>
        </w:rPr>
        <w:t xml:space="preserve"> 》</w:t>
      </w:r>
    </w:p>
    <w:p w:rsidR="00450B17" w:rsidRPr="00327FA8" w:rsidRDefault="00450B17" w:rsidP="00377A24">
      <w:pPr>
        <w:jc w:val="center"/>
        <w:rPr>
          <w:rFonts w:asciiTheme="majorEastAsia" w:eastAsiaTheme="majorEastAsia" w:hAnsiTheme="majorEastAsia"/>
          <w:sz w:val="22"/>
        </w:rPr>
      </w:pPr>
    </w:p>
    <w:p w:rsidR="00377A24" w:rsidRPr="0049705F" w:rsidRDefault="00805660" w:rsidP="00377A2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公益</w:t>
      </w:r>
      <w:r w:rsidR="009F7E04">
        <w:rPr>
          <w:rFonts w:asciiTheme="majorEastAsia" w:eastAsiaTheme="majorEastAsia" w:hAnsiTheme="majorEastAsia" w:hint="eastAsia"/>
          <w:sz w:val="22"/>
        </w:rPr>
        <w:t>財団法人</w:t>
      </w:r>
      <w:r w:rsidR="00377A24" w:rsidRPr="0049705F">
        <w:rPr>
          <w:rFonts w:asciiTheme="majorEastAsia" w:eastAsiaTheme="majorEastAsia" w:hAnsiTheme="majorEastAsia" w:hint="eastAsia"/>
          <w:sz w:val="22"/>
        </w:rPr>
        <w:t>東京都アイスホッケー連盟</w:t>
      </w:r>
    </w:p>
    <w:p w:rsidR="00377A24" w:rsidRPr="0049705F" w:rsidRDefault="00377A24" w:rsidP="000403E1">
      <w:pPr>
        <w:jc w:val="right"/>
        <w:rPr>
          <w:rFonts w:asciiTheme="majorEastAsia" w:eastAsiaTheme="majorEastAsia" w:hAnsiTheme="majorEastAsia"/>
          <w:sz w:val="22"/>
        </w:rPr>
      </w:pPr>
      <w:r w:rsidRPr="000403E1">
        <w:rPr>
          <w:rFonts w:asciiTheme="majorEastAsia" w:eastAsiaTheme="majorEastAsia" w:hAnsiTheme="majorEastAsia" w:hint="eastAsia"/>
          <w:spacing w:val="55"/>
          <w:kern w:val="0"/>
          <w:sz w:val="22"/>
          <w:fitText w:val="1540" w:id="1133888000"/>
        </w:rPr>
        <w:t>審議委員</w:t>
      </w:r>
      <w:r w:rsidRPr="000403E1">
        <w:rPr>
          <w:rFonts w:asciiTheme="majorEastAsia" w:eastAsiaTheme="majorEastAsia" w:hAnsiTheme="majorEastAsia" w:hint="eastAsia"/>
          <w:kern w:val="0"/>
          <w:sz w:val="22"/>
          <w:fitText w:val="1540" w:id="1133888000"/>
        </w:rPr>
        <w:t>会</w:t>
      </w:r>
    </w:p>
    <w:p w:rsidR="00377A24" w:rsidRDefault="00377A24" w:rsidP="006E62A3">
      <w:pPr>
        <w:jc w:val="right"/>
        <w:rPr>
          <w:rFonts w:asciiTheme="majorEastAsia" w:eastAsiaTheme="majorEastAsia" w:hAnsiTheme="majorEastAsia"/>
          <w:sz w:val="22"/>
        </w:rPr>
      </w:pPr>
      <w:r w:rsidRPr="0049705F">
        <w:rPr>
          <w:rFonts w:asciiTheme="majorEastAsia" w:eastAsiaTheme="majorEastAsia" w:hAnsiTheme="majorEastAsia" w:hint="eastAsia"/>
          <w:sz w:val="22"/>
        </w:rPr>
        <w:t>学生事業委員会</w:t>
      </w:r>
    </w:p>
    <w:p w:rsidR="006C4D2E" w:rsidRPr="0049705F" w:rsidRDefault="006C4D2E" w:rsidP="006E62A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競技事業委員会</w:t>
      </w:r>
    </w:p>
    <w:p w:rsidR="00377A24" w:rsidRPr="006E62A3" w:rsidRDefault="00377A24" w:rsidP="000403E1">
      <w:pPr>
        <w:pStyle w:val="a5"/>
        <w:numPr>
          <w:ilvl w:val="0"/>
          <w:numId w:val="2"/>
        </w:numPr>
        <w:spacing w:beforeLines="50" w:before="180" w:line="18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6E62A3">
        <w:rPr>
          <w:rFonts w:asciiTheme="majorEastAsia" w:eastAsiaTheme="majorEastAsia" w:hAnsiTheme="majorEastAsia" w:hint="eastAsia"/>
          <w:sz w:val="22"/>
        </w:rPr>
        <w:t>試合参加</w:t>
      </w:r>
      <w:r w:rsidR="0072276C">
        <w:rPr>
          <w:rFonts w:asciiTheme="majorEastAsia" w:eastAsiaTheme="majorEastAsia" w:hAnsiTheme="majorEastAsia" w:hint="eastAsia"/>
          <w:sz w:val="22"/>
        </w:rPr>
        <w:t>について</w:t>
      </w:r>
    </w:p>
    <w:p w:rsidR="00377A24" w:rsidRPr="006E62A3" w:rsidRDefault="0072276C" w:rsidP="000403E1">
      <w:pPr>
        <w:pStyle w:val="a5"/>
        <w:spacing w:beforeLines="50" w:before="180" w:line="180" w:lineRule="auto"/>
        <w:ind w:leftChars="0" w:left="4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>(１)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試合の</w:t>
      </w:r>
      <w:r w:rsidR="00377A24" w:rsidRPr="006E62A3">
        <w:rPr>
          <w:rFonts w:asciiTheme="majorEastAsia" w:eastAsiaTheme="majorEastAsia" w:hAnsiTheme="majorEastAsia" w:hint="eastAsia"/>
          <w:sz w:val="22"/>
          <w:szCs w:val="22"/>
        </w:rPr>
        <w:t>棄権</w:t>
      </w:r>
    </w:p>
    <w:p w:rsidR="00846865" w:rsidRDefault="00377A24" w:rsidP="000403E1">
      <w:pPr>
        <w:pStyle w:val="a5"/>
        <w:spacing w:beforeLines="50" w:before="180" w:line="180" w:lineRule="auto"/>
        <w:ind w:leftChars="0" w:left="42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 xml:space="preserve">➀　</w:t>
      </w:r>
      <w:r w:rsidRPr="0021747B">
        <w:rPr>
          <w:rFonts w:asciiTheme="majorEastAsia" w:eastAsiaTheme="majorEastAsia" w:hAnsiTheme="majorEastAsia" w:hint="eastAsia"/>
          <w:sz w:val="22"/>
          <w:szCs w:val="22"/>
        </w:rPr>
        <w:t>対戦校が練習をした場合</w:t>
      </w:r>
    </w:p>
    <w:p w:rsidR="00377A24" w:rsidRPr="006E62A3" w:rsidRDefault="00377A24" w:rsidP="000403E1">
      <w:pPr>
        <w:pStyle w:val="a5"/>
        <w:spacing w:beforeLines="50" w:before="180" w:line="180" w:lineRule="auto"/>
        <w:ind w:leftChars="0" w:left="42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　棄権校は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当該試合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１試合分の試合費及び、対戦校の１試合分の</w:t>
      </w:r>
      <w:r w:rsidR="00846865">
        <w:rPr>
          <w:rFonts w:asciiTheme="majorEastAsia" w:eastAsiaTheme="majorEastAsia" w:hAnsiTheme="majorEastAsia" w:hint="eastAsia"/>
          <w:sz w:val="22"/>
          <w:szCs w:val="22"/>
        </w:rPr>
        <w:t>試合費の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半額を負担。</w:t>
      </w:r>
    </w:p>
    <w:p w:rsidR="0021747B" w:rsidRDefault="00C0152C" w:rsidP="000403E1">
      <w:pPr>
        <w:pStyle w:val="a5"/>
        <w:spacing w:beforeLines="50" w:before="180" w:line="180" w:lineRule="auto"/>
        <w:ind w:leftChars="0" w:left="42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　対戦校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の当該試合の</w:t>
      </w:r>
      <w:r w:rsidR="00846865">
        <w:rPr>
          <w:rFonts w:asciiTheme="majorEastAsia" w:eastAsiaTheme="majorEastAsia" w:hAnsiTheme="majorEastAsia" w:hint="eastAsia"/>
          <w:sz w:val="22"/>
          <w:szCs w:val="22"/>
        </w:rPr>
        <w:t>試合費の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負担は、１試合分の半額とする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805660" w:rsidRDefault="00805660" w:rsidP="000403E1">
      <w:pPr>
        <w:spacing w:beforeLines="50" w:before="180" w:line="180" w:lineRule="auto"/>
        <w:ind w:firstLineChars="400" w:firstLine="88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0152C" w:rsidRPr="00846865" w:rsidRDefault="0021747B" w:rsidP="000403E1">
      <w:pPr>
        <w:spacing w:beforeLines="50" w:before="180" w:line="180" w:lineRule="auto"/>
        <w:ind w:firstLineChars="400" w:firstLine="880"/>
        <w:jc w:val="left"/>
        <w:rPr>
          <w:rFonts w:asciiTheme="majorEastAsia" w:eastAsiaTheme="majorEastAsia" w:hAnsiTheme="majorEastAsia"/>
          <w:sz w:val="22"/>
          <w:szCs w:val="22"/>
        </w:rPr>
      </w:pPr>
      <w:r w:rsidRPr="00846865">
        <w:rPr>
          <w:rFonts w:asciiTheme="majorEastAsia" w:eastAsiaTheme="majorEastAsia" w:hAnsiTheme="majorEastAsia" w:hint="eastAsia"/>
          <w:sz w:val="22"/>
          <w:szCs w:val="22"/>
        </w:rPr>
        <w:t xml:space="preserve">➁　</w:t>
      </w:r>
      <w:r w:rsidR="00C0152C" w:rsidRPr="00846865">
        <w:rPr>
          <w:rFonts w:asciiTheme="majorEastAsia" w:eastAsiaTheme="majorEastAsia" w:hAnsiTheme="majorEastAsia" w:hint="eastAsia"/>
          <w:sz w:val="22"/>
          <w:szCs w:val="22"/>
        </w:rPr>
        <w:t>対戦校が練習をしなかった場合</w:t>
      </w:r>
    </w:p>
    <w:p w:rsidR="0021747B" w:rsidRDefault="00C0152C" w:rsidP="000403E1">
      <w:pPr>
        <w:pStyle w:val="a5"/>
        <w:spacing w:beforeLines="50" w:before="180" w:line="180" w:lineRule="auto"/>
        <w:ind w:leftChars="0" w:left="42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846865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21747B" w:rsidRPr="006E62A3">
        <w:rPr>
          <w:rFonts w:asciiTheme="majorEastAsia" w:eastAsiaTheme="majorEastAsia" w:hAnsiTheme="majorEastAsia" w:hint="eastAsia"/>
          <w:sz w:val="22"/>
          <w:szCs w:val="22"/>
        </w:rPr>
        <w:t>棄権校は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当該試合</w:t>
      </w:r>
      <w:r w:rsidR="0021747B" w:rsidRPr="006E62A3">
        <w:rPr>
          <w:rFonts w:asciiTheme="majorEastAsia" w:eastAsiaTheme="majorEastAsia" w:hAnsiTheme="majorEastAsia" w:hint="eastAsia"/>
          <w:sz w:val="22"/>
          <w:szCs w:val="22"/>
        </w:rPr>
        <w:t>１試合分の試合費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及び</w:t>
      </w:r>
      <w:r w:rsidR="0084686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対戦校の</w:t>
      </w:r>
      <w:r w:rsidR="0021747B" w:rsidRPr="006E62A3">
        <w:rPr>
          <w:rFonts w:asciiTheme="majorEastAsia" w:eastAsiaTheme="majorEastAsia" w:hAnsiTheme="majorEastAsia" w:hint="eastAsia"/>
          <w:sz w:val="22"/>
          <w:szCs w:val="22"/>
        </w:rPr>
        <w:t>１試合分の試合費</w:t>
      </w:r>
      <w:r w:rsidR="0021747B">
        <w:rPr>
          <w:rFonts w:asciiTheme="majorEastAsia" w:eastAsiaTheme="majorEastAsia" w:hAnsiTheme="majorEastAsia" w:hint="eastAsia"/>
          <w:sz w:val="22"/>
          <w:szCs w:val="22"/>
        </w:rPr>
        <w:t>を負担。</w:t>
      </w:r>
    </w:p>
    <w:p w:rsidR="00805660" w:rsidRDefault="00846865" w:rsidP="00805660">
      <w:pPr>
        <w:pStyle w:val="a5"/>
        <w:spacing w:beforeLines="50" w:before="180" w:line="180" w:lineRule="auto"/>
        <w:ind w:leftChars="0" w:left="420"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846865">
        <w:rPr>
          <w:rFonts w:asciiTheme="majorEastAsia" w:eastAsiaTheme="majorEastAsia" w:hAnsiTheme="majorEastAsia" w:hint="eastAsia"/>
          <w:sz w:val="22"/>
          <w:szCs w:val="22"/>
        </w:rPr>
        <w:t>※直前の棄権により、</w:t>
      </w:r>
      <w:r w:rsidR="00C40969" w:rsidRPr="00846865">
        <w:rPr>
          <w:rFonts w:asciiTheme="majorEastAsia" w:eastAsiaTheme="majorEastAsia" w:hAnsiTheme="majorEastAsia" w:hint="eastAsia"/>
          <w:sz w:val="22"/>
          <w:szCs w:val="22"/>
        </w:rPr>
        <w:t>レフェリー・</w:t>
      </w:r>
      <w:r w:rsidRPr="00846865">
        <w:rPr>
          <w:rFonts w:asciiTheme="majorEastAsia" w:eastAsiaTheme="majorEastAsia" w:hAnsiTheme="majorEastAsia" w:hint="eastAsia"/>
          <w:sz w:val="22"/>
          <w:szCs w:val="22"/>
        </w:rPr>
        <w:t>ＧＳＶ</w:t>
      </w:r>
      <w:r w:rsidR="00C40969" w:rsidRPr="00846865">
        <w:rPr>
          <w:rFonts w:asciiTheme="majorEastAsia" w:eastAsiaTheme="majorEastAsia" w:hAnsiTheme="majorEastAsia" w:hint="eastAsia"/>
          <w:sz w:val="22"/>
          <w:szCs w:val="22"/>
        </w:rPr>
        <w:t>・役員費等</w:t>
      </w:r>
      <w:r w:rsidRPr="00846865">
        <w:rPr>
          <w:rFonts w:asciiTheme="majorEastAsia" w:eastAsiaTheme="majorEastAsia" w:hAnsiTheme="majorEastAsia" w:hint="eastAsia"/>
          <w:sz w:val="22"/>
          <w:szCs w:val="22"/>
        </w:rPr>
        <w:t>の費用が発生した場合は、</w:t>
      </w:r>
    </w:p>
    <w:p w:rsidR="00C40969" w:rsidRPr="00846865" w:rsidRDefault="00846865" w:rsidP="00805660">
      <w:pPr>
        <w:pStyle w:val="a5"/>
        <w:spacing w:beforeLines="50" w:before="180" w:line="180" w:lineRule="auto"/>
        <w:ind w:leftChars="0" w:left="420" w:firstLineChars="400" w:firstLine="880"/>
        <w:jc w:val="left"/>
        <w:rPr>
          <w:rFonts w:asciiTheme="majorEastAsia" w:eastAsiaTheme="majorEastAsia" w:hAnsiTheme="majorEastAsia"/>
          <w:sz w:val="22"/>
          <w:szCs w:val="22"/>
        </w:rPr>
      </w:pPr>
      <w:r w:rsidRPr="00846865">
        <w:rPr>
          <w:rFonts w:asciiTheme="majorEastAsia" w:eastAsiaTheme="majorEastAsia" w:hAnsiTheme="majorEastAsia" w:hint="eastAsia"/>
          <w:sz w:val="22"/>
          <w:szCs w:val="22"/>
        </w:rPr>
        <w:t>別途実費分の負担をする。</w:t>
      </w:r>
    </w:p>
    <w:p w:rsidR="00805660" w:rsidRDefault="00805660" w:rsidP="000403E1">
      <w:pPr>
        <w:spacing w:beforeLines="50" w:before="180" w:line="180" w:lineRule="auto"/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9B4750" w:rsidRDefault="0072276C" w:rsidP="000403E1">
      <w:pPr>
        <w:spacing w:beforeLines="50" w:before="180" w:line="180" w:lineRule="auto"/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846865">
        <w:rPr>
          <w:rFonts w:asciiTheme="majorEastAsia" w:eastAsiaTheme="majorEastAsia" w:hAnsiTheme="majorEastAsia" w:hint="eastAsia"/>
          <w:sz w:val="22"/>
          <w:szCs w:val="22"/>
        </w:rPr>
        <w:t>(２)</w:t>
      </w:r>
      <w:r w:rsidR="00C0152C" w:rsidRPr="00846865">
        <w:rPr>
          <w:rFonts w:asciiTheme="majorEastAsia" w:eastAsiaTheme="majorEastAsia" w:hAnsiTheme="majorEastAsia" w:hint="eastAsia"/>
          <w:sz w:val="22"/>
          <w:szCs w:val="22"/>
        </w:rPr>
        <w:t>各当番の遅刻、欠席</w:t>
      </w:r>
    </w:p>
    <w:p w:rsidR="00C0152C" w:rsidRPr="0021747B" w:rsidRDefault="00846865" w:rsidP="000403E1">
      <w:pPr>
        <w:spacing w:beforeLines="50" w:before="180" w:line="180" w:lineRule="auto"/>
        <w:ind w:firstLineChars="400" w:firstLine="8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➀</w:t>
      </w:r>
      <w:r w:rsidR="0021747B" w:rsidRPr="0021747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0152C" w:rsidRPr="0021747B">
        <w:rPr>
          <w:rFonts w:asciiTheme="majorEastAsia" w:eastAsiaTheme="majorEastAsia" w:hAnsiTheme="majorEastAsia" w:hint="eastAsia"/>
          <w:sz w:val="22"/>
          <w:szCs w:val="22"/>
        </w:rPr>
        <w:t>オフィシャル当番</w:t>
      </w:r>
    </w:p>
    <w:p w:rsidR="008371F2" w:rsidRPr="00846865" w:rsidRDefault="00EC4243" w:rsidP="000403E1">
      <w:pPr>
        <w:spacing w:beforeLines="50" w:before="180" w:line="120" w:lineRule="auto"/>
        <w:ind w:firstLineChars="500" w:firstLine="110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ア）</w:t>
      </w:r>
      <w:r w:rsidR="008371F2" w:rsidRPr="00846865">
        <w:rPr>
          <w:rFonts w:asciiTheme="majorEastAsia" w:eastAsiaTheme="majorEastAsia" w:hAnsiTheme="majorEastAsia" w:hint="eastAsia"/>
          <w:sz w:val="22"/>
          <w:szCs w:val="22"/>
        </w:rPr>
        <w:t>担当校の遅刻のために練習開始や試合開始に遅れが出た場合</w:t>
      </w:r>
    </w:p>
    <w:p w:rsidR="00EC4243" w:rsidRPr="00376082" w:rsidRDefault="00EC4243" w:rsidP="000403E1">
      <w:pPr>
        <w:spacing w:beforeLines="50" w:before="180" w:line="120" w:lineRule="auto"/>
        <w:ind w:firstLineChars="700" w:firstLine="1540"/>
        <w:jc w:val="left"/>
        <w:rPr>
          <w:rFonts w:asciiTheme="majorEastAsia" w:eastAsiaTheme="majorEastAsia" w:hAnsiTheme="majorEastAsia"/>
          <w:sz w:val="22"/>
          <w:szCs w:val="22"/>
        </w:rPr>
      </w:pPr>
      <w:r w:rsidRPr="00376082">
        <w:rPr>
          <w:rFonts w:asciiTheme="majorEastAsia" w:eastAsiaTheme="majorEastAsia" w:hAnsiTheme="majorEastAsia" w:hint="eastAsia"/>
          <w:sz w:val="22"/>
          <w:szCs w:val="22"/>
        </w:rPr>
        <w:t>リンク代等の費用が発生した場合は、掛かった費用の実費を負担する。</w:t>
      </w:r>
      <w:r w:rsidR="009F7E04" w:rsidRPr="0037608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8371F2" w:rsidRPr="00A86B4E" w:rsidRDefault="00EC4243" w:rsidP="000403E1">
      <w:pPr>
        <w:spacing w:beforeLines="50" w:before="180" w:line="120" w:lineRule="auto"/>
        <w:ind w:leftChars="600" w:left="126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A86B4E">
        <w:rPr>
          <w:rFonts w:asciiTheme="majorEastAsia" w:eastAsiaTheme="majorEastAsia" w:hAnsiTheme="majorEastAsia" w:hint="eastAsia"/>
          <w:b/>
          <w:sz w:val="22"/>
          <w:szCs w:val="22"/>
        </w:rPr>
        <w:t>※オフィシャルの集合時間は、当日の第一試合は練習開始７５分前、第二試合以降は練習開始６０分前となっています。</w:t>
      </w:r>
    </w:p>
    <w:p w:rsidR="00122800" w:rsidRPr="00376082" w:rsidRDefault="008371F2" w:rsidP="000403E1">
      <w:pPr>
        <w:pStyle w:val="a5"/>
        <w:numPr>
          <w:ilvl w:val="0"/>
          <w:numId w:val="5"/>
        </w:numPr>
        <w:spacing w:beforeLines="50" w:before="180" w:line="120" w:lineRule="auto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376082">
        <w:rPr>
          <w:rFonts w:asciiTheme="majorEastAsia" w:eastAsiaTheme="majorEastAsia" w:hAnsiTheme="majorEastAsia" w:hint="eastAsia"/>
          <w:sz w:val="22"/>
          <w:szCs w:val="22"/>
        </w:rPr>
        <w:t>必要最低人数を下回る人数不足。</w:t>
      </w:r>
    </w:p>
    <w:p w:rsidR="00376082" w:rsidRPr="00376082" w:rsidRDefault="00376082" w:rsidP="000403E1">
      <w:pPr>
        <w:spacing w:beforeLines="50" w:before="180" w:line="120" w:lineRule="auto"/>
        <w:ind w:left="15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不足分を他の協力者に依頼しその費用が発生した場合は、掛かった費用の実費を負担する。</w:t>
      </w:r>
    </w:p>
    <w:p w:rsidR="00327FA8" w:rsidRDefault="00376082" w:rsidP="000403E1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</w:p>
    <w:p w:rsidR="00327FA8" w:rsidRDefault="00327FA8" w:rsidP="000403E1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76082" w:rsidRPr="00805660" w:rsidRDefault="00376082" w:rsidP="00327FA8">
      <w:pPr>
        <w:spacing w:beforeLines="50" w:before="180" w:line="120" w:lineRule="auto"/>
        <w:ind w:firstLineChars="400" w:firstLine="880"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　</w:t>
      </w:r>
      <w:r w:rsidR="00327FA8">
        <w:rPr>
          <w:rFonts w:asciiTheme="majorEastAsia" w:eastAsiaTheme="majorEastAsia" w:hAnsiTheme="majorEastAsia" w:hint="eastAsia"/>
          <w:b/>
          <w:sz w:val="22"/>
          <w:szCs w:val="22"/>
        </w:rPr>
        <w:t>※</w:t>
      </w:r>
      <w:r w:rsidRPr="00A86B4E">
        <w:rPr>
          <w:rFonts w:asciiTheme="majorEastAsia" w:eastAsiaTheme="majorEastAsia" w:hAnsiTheme="majorEastAsia" w:hint="eastAsia"/>
          <w:b/>
          <w:sz w:val="22"/>
          <w:szCs w:val="22"/>
        </w:rPr>
        <w:t>リンクにおける必要最低人数</w:t>
      </w:r>
    </w:p>
    <w:p w:rsidR="00122800" w:rsidRPr="006E62A3" w:rsidRDefault="00376082" w:rsidP="000403E1">
      <w:pPr>
        <w:spacing w:beforeLines="50" w:before="180" w:line="120" w:lineRule="auto"/>
        <w:ind w:firstLineChars="900" w:firstLine="19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《</w:t>
      </w:r>
      <w:r w:rsidR="00450B17" w:rsidRPr="00376082">
        <w:rPr>
          <w:rFonts w:asciiTheme="majorEastAsia" w:eastAsiaTheme="majorEastAsia" w:hAnsiTheme="majorEastAsia" w:hint="eastAsia"/>
          <w:sz w:val="22"/>
          <w:szCs w:val="22"/>
        </w:rPr>
        <w:t>ダイドードリンコアイスアリーナ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》　</w:t>
      </w:r>
      <w:r w:rsidR="00450B17"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>定数</w:t>
      </w:r>
      <w:r w:rsidR="00450B17" w:rsidRPr="006E62A3">
        <w:rPr>
          <w:rFonts w:asciiTheme="majorEastAsia" w:eastAsiaTheme="majorEastAsia" w:hAnsiTheme="majorEastAsia" w:hint="eastAsia"/>
          <w:sz w:val="22"/>
          <w:szCs w:val="22"/>
        </w:rPr>
        <w:t>１５人</w:t>
      </w:r>
    </w:p>
    <w:p w:rsidR="0049705F" w:rsidRDefault="0049705F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タイムキーパー　                    １人</w:t>
      </w:r>
    </w:p>
    <w:p w:rsidR="00450B17" w:rsidRPr="006E62A3" w:rsidRDefault="00450B17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ペナルティータイムキーパー　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        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１人</w:t>
      </w:r>
    </w:p>
    <w:p w:rsidR="0049705F" w:rsidRDefault="00450B17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>PC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　                                １人</w:t>
      </w:r>
    </w:p>
    <w:p w:rsidR="0049705F" w:rsidRDefault="00122800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>アナウンス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　 １人</w:t>
      </w:r>
    </w:p>
    <w:p w:rsidR="00450B17" w:rsidRPr="006E62A3" w:rsidRDefault="00450B17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音響　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１人</w:t>
      </w:r>
    </w:p>
    <w:p w:rsidR="0049705F" w:rsidRDefault="0049705F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スコアキーパー </w:t>
      </w:r>
      <w:r>
        <w:rPr>
          <w:rFonts w:asciiTheme="majorEastAsia" w:eastAsiaTheme="majorEastAsia" w:hAnsiTheme="majorEastAsia"/>
          <w:sz w:val="22"/>
          <w:szCs w:val="22"/>
        </w:rPr>
        <w:t xml:space="preserve">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>１人</w:t>
      </w:r>
    </w:p>
    <w:p w:rsidR="00450B17" w:rsidRPr="006E62A3" w:rsidRDefault="00122800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シュートカウント　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                  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>１人</w:t>
      </w:r>
      <w:r w:rsidRPr="006E62A3">
        <w:rPr>
          <w:rFonts w:asciiTheme="majorEastAsia" w:eastAsiaTheme="majorEastAsia" w:hAnsiTheme="majorEastAsia"/>
          <w:sz w:val="22"/>
          <w:szCs w:val="22"/>
        </w:rPr>
        <w:t xml:space="preserve">　</w:t>
      </w:r>
    </w:p>
    <w:p w:rsidR="0049705F" w:rsidRDefault="0049705F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ゴールジャッジ　                    ２人</w:t>
      </w:r>
    </w:p>
    <w:p w:rsidR="00122800" w:rsidRPr="006E62A3" w:rsidRDefault="00450B17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>ペナルティーベンチ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                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２人</w:t>
      </w:r>
    </w:p>
    <w:p w:rsidR="0049705F" w:rsidRDefault="0049705F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券売　　　　　　　　　　　　　　　　２人</w:t>
      </w:r>
    </w:p>
    <w:p w:rsidR="00122800" w:rsidRPr="006E62A3" w:rsidRDefault="00450B17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>選手関係者入り口</w:t>
      </w:r>
      <w:r w:rsidR="00371456">
        <w:rPr>
          <w:rFonts w:asciiTheme="majorEastAsia" w:eastAsiaTheme="majorEastAsia" w:hAnsiTheme="majorEastAsia" w:hint="eastAsia"/>
          <w:sz w:val="22"/>
          <w:szCs w:val="22"/>
        </w:rPr>
        <w:t>（ザンボニー）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１人　</w:t>
      </w:r>
    </w:p>
    <w:p w:rsidR="00376082" w:rsidRDefault="00805660" w:rsidP="000403E1">
      <w:pPr>
        <w:spacing w:beforeLines="50" w:before="180" w:line="120" w:lineRule="auto"/>
        <w:ind w:firstLineChars="1400" w:firstLine="30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会場内</w:t>
      </w:r>
      <w:r w:rsidR="00122800" w:rsidRPr="006E62A3">
        <w:rPr>
          <w:rFonts w:asciiTheme="majorEastAsia" w:eastAsiaTheme="majorEastAsia" w:hAnsiTheme="majorEastAsia" w:hint="eastAsia"/>
          <w:sz w:val="22"/>
          <w:szCs w:val="22"/>
        </w:rPr>
        <w:t>対応（</w:t>
      </w:r>
      <w:r w:rsidR="00122800" w:rsidRPr="00BC7B01">
        <w:rPr>
          <w:rFonts w:asciiTheme="majorEastAsia" w:eastAsiaTheme="majorEastAsia" w:hAnsiTheme="majorEastAsia" w:hint="eastAsia"/>
          <w:b/>
          <w:sz w:val="22"/>
          <w:szCs w:val="22"/>
        </w:rPr>
        <w:t>学生委員</w:t>
      </w:r>
      <w:r w:rsidR="00122800"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）　</w:t>
      </w:r>
      <w:r w:rsidR="0049705F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122800" w:rsidRPr="006E62A3">
        <w:rPr>
          <w:rFonts w:asciiTheme="majorEastAsia" w:eastAsiaTheme="majorEastAsia" w:hAnsiTheme="majorEastAsia" w:hint="eastAsia"/>
          <w:sz w:val="22"/>
          <w:szCs w:val="22"/>
        </w:rPr>
        <w:t>１人</w:t>
      </w:r>
    </w:p>
    <w:p w:rsidR="00BC7B01" w:rsidRPr="00BC7B01" w:rsidRDefault="00BC7B01" w:rsidP="00BC7B01">
      <w:pPr>
        <w:spacing w:beforeLines="50" w:before="180" w:line="120" w:lineRule="auto"/>
        <w:ind w:firstLineChars="900" w:firstLine="1980"/>
        <w:jc w:val="lef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☆</w:t>
      </w:r>
      <w:r w:rsidRPr="00BC7B01">
        <w:rPr>
          <w:rFonts w:asciiTheme="majorEastAsia" w:eastAsiaTheme="majorEastAsia" w:hAnsiTheme="majorEastAsia" w:hint="eastAsia"/>
          <w:b/>
          <w:sz w:val="22"/>
          <w:szCs w:val="22"/>
        </w:rPr>
        <w:t>学生委員</w:t>
      </w:r>
      <w:r>
        <w:rPr>
          <w:rFonts w:asciiTheme="majorEastAsia" w:eastAsiaTheme="majorEastAsia" w:hAnsiTheme="majorEastAsia" w:hint="eastAsia"/>
          <w:sz w:val="22"/>
          <w:szCs w:val="22"/>
        </w:rPr>
        <w:t>は別紙　Ⓐ・Ⓑ・Ⓒを記入し大会事務局へ堤出する事。</w:t>
      </w:r>
    </w:p>
    <w:p w:rsidR="00C40969" w:rsidRPr="00327FA8" w:rsidRDefault="00122800" w:rsidP="00327FA8">
      <w:pPr>
        <w:spacing w:beforeLines="50" w:before="180" w:line="120" w:lineRule="auto"/>
        <w:ind w:firstLineChars="500" w:firstLine="110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8371F2" w:rsidRPr="00327FA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40969" w:rsidRPr="00327FA8">
        <w:rPr>
          <w:rFonts w:asciiTheme="majorEastAsia" w:eastAsiaTheme="majorEastAsia" w:hAnsiTheme="majorEastAsia" w:hint="eastAsia"/>
          <w:b/>
          <w:sz w:val="22"/>
          <w:szCs w:val="22"/>
        </w:rPr>
        <w:t>尚、人数</w:t>
      </w:r>
      <w:r w:rsidR="002F157F" w:rsidRPr="00327FA8">
        <w:rPr>
          <w:rFonts w:asciiTheme="majorEastAsia" w:eastAsiaTheme="majorEastAsia" w:hAnsiTheme="majorEastAsia" w:hint="eastAsia"/>
          <w:b/>
          <w:sz w:val="22"/>
          <w:szCs w:val="22"/>
        </w:rPr>
        <w:t>不足</w:t>
      </w:r>
      <w:r w:rsidR="00C40969" w:rsidRPr="00327FA8">
        <w:rPr>
          <w:rFonts w:asciiTheme="majorEastAsia" w:eastAsiaTheme="majorEastAsia" w:hAnsiTheme="majorEastAsia" w:hint="eastAsia"/>
          <w:b/>
          <w:sz w:val="22"/>
          <w:szCs w:val="22"/>
        </w:rPr>
        <w:t>の場合</w:t>
      </w:r>
      <w:r w:rsidR="002F157F" w:rsidRPr="00327FA8">
        <w:rPr>
          <w:rFonts w:asciiTheme="majorEastAsia" w:eastAsiaTheme="majorEastAsia" w:hAnsiTheme="majorEastAsia" w:hint="eastAsia"/>
          <w:b/>
          <w:sz w:val="22"/>
          <w:szCs w:val="22"/>
        </w:rPr>
        <w:t>は</w:t>
      </w:r>
      <w:r w:rsidR="00C40969" w:rsidRPr="00327FA8">
        <w:rPr>
          <w:rFonts w:asciiTheme="majorEastAsia" w:eastAsiaTheme="majorEastAsia" w:hAnsiTheme="majorEastAsia" w:hint="eastAsia"/>
          <w:b/>
          <w:sz w:val="22"/>
          <w:szCs w:val="22"/>
        </w:rPr>
        <w:t>、</w:t>
      </w:r>
      <w:r w:rsidR="002F157F" w:rsidRPr="00327FA8">
        <w:rPr>
          <w:rFonts w:asciiTheme="majorEastAsia" w:eastAsiaTheme="majorEastAsia" w:hAnsiTheme="majorEastAsia" w:hint="eastAsia"/>
          <w:b/>
          <w:sz w:val="22"/>
          <w:szCs w:val="22"/>
        </w:rPr>
        <w:t>必ず</w:t>
      </w:r>
      <w:r w:rsidR="00C40969" w:rsidRPr="00327FA8">
        <w:rPr>
          <w:rFonts w:asciiTheme="majorEastAsia" w:eastAsiaTheme="majorEastAsia" w:hAnsiTheme="majorEastAsia" w:hint="eastAsia"/>
          <w:b/>
          <w:sz w:val="22"/>
          <w:szCs w:val="22"/>
        </w:rPr>
        <w:t>自チーム</w:t>
      </w:r>
      <w:r w:rsidR="00376082" w:rsidRPr="00327FA8">
        <w:rPr>
          <w:rFonts w:asciiTheme="majorEastAsia" w:eastAsiaTheme="majorEastAsia" w:hAnsiTheme="majorEastAsia" w:hint="eastAsia"/>
          <w:b/>
          <w:sz w:val="22"/>
          <w:szCs w:val="22"/>
        </w:rPr>
        <w:t>の責任において</w:t>
      </w:r>
      <w:r w:rsidR="00C40969" w:rsidRPr="00327FA8">
        <w:rPr>
          <w:rFonts w:asciiTheme="majorEastAsia" w:eastAsiaTheme="majorEastAsia" w:hAnsiTheme="majorEastAsia" w:hint="eastAsia"/>
          <w:b/>
          <w:sz w:val="22"/>
          <w:szCs w:val="22"/>
        </w:rPr>
        <w:t>調整すること。</w:t>
      </w:r>
    </w:p>
    <w:p w:rsidR="009B4750" w:rsidRDefault="009B4750" w:rsidP="000403E1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97637" w:rsidRPr="00C91B9E" w:rsidRDefault="000B7AB5" w:rsidP="00C91B9E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C91B9E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397637" w:rsidRPr="00C91B9E">
        <w:rPr>
          <w:rFonts w:asciiTheme="majorEastAsia" w:eastAsiaTheme="majorEastAsia" w:hAnsiTheme="majorEastAsia" w:hint="eastAsia"/>
          <w:sz w:val="22"/>
          <w:szCs w:val="22"/>
        </w:rPr>
        <w:t xml:space="preserve">　会場への移動手段はなるべく公共</w:t>
      </w:r>
      <w:r w:rsidRPr="00C91B9E">
        <w:rPr>
          <w:rFonts w:asciiTheme="majorEastAsia" w:eastAsiaTheme="majorEastAsia" w:hAnsiTheme="majorEastAsia" w:hint="eastAsia"/>
          <w:sz w:val="22"/>
          <w:szCs w:val="22"/>
        </w:rPr>
        <w:t>交通</w:t>
      </w:r>
      <w:r w:rsidR="00397637" w:rsidRPr="00C91B9E">
        <w:rPr>
          <w:rFonts w:asciiTheme="majorEastAsia" w:eastAsiaTheme="majorEastAsia" w:hAnsiTheme="majorEastAsia" w:hint="eastAsia"/>
          <w:sz w:val="22"/>
          <w:szCs w:val="22"/>
        </w:rPr>
        <w:t>機関（電車または</w:t>
      </w:r>
      <w:r w:rsidR="00416D57" w:rsidRPr="00C91B9E">
        <w:rPr>
          <w:rFonts w:asciiTheme="majorEastAsia" w:eastAsiaTheme="majorEastAsia" w:hAnsiTheme="majorEastAsia" w:hint="eastAsia"/>
          <w:sz w:val="22"/>
          <w:szCs w:val="22"/>
        </w:rPr>
        <w:t>バス）を使って下さい。</w:t>
      </w:r>
    </w:p>
    <w:p w:rsidR="00416D57" w:rsidRDefault="00416D57" w:rsidP="000403E1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　　車使用による渋滞での遅刻は考慮致しませんので、あらかじめご了承下さい。</w:t>
      </w:r>
    </w:p>
    <w:p w:rsidR="000B7AB5" w:rsidRPr="000B7AB5" w:rsidRDefault="000B7AB5" w:rsidP="00327FA8">
      <w:pPr>
        <w:spacing w:beforeLines="50" w:before="180" w:line="120" w:lineRule="auto"/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0B7AB5">
        <w:rPr>
          <w:rFonts w:asciiTheme="majorEastAsia" w:eastAsiaTheme="majorEastAsia" w:hAnsiTheme="majorEastAsia" w:hint="eastAsia"/>
          <w:sz w:val="22"/>
          <w:szCs w:val="22"/>
        </w:rPr>
        <w:t>公共交通機関の遅れによる遅刻については、証明書の提出をもって</w:t>
      </w:r>
      <w:r w:rsidR="009B4750">
        <w:rPr>
          <w:rFonts w:asciiTheme="majorEastAsia" w:eastAsiaTheme="majorEastAsia" w:hAnsiTheme="majorEastAsia" w:hint="eastAsia"/>
          <w:sz w:val="22"/>
          <w:szCs w:val="22"/>
        </w:rPr>
        <w:t>不可抗力扱いとする</w:t>
      </w:r>
      <w:r w:rsidRPr="000B7AB5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6E62A3" w:rsidRPr="006E62A3" w:rsidRDefault="006E62A3" w:rsidP="000403E1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16D57" w:rsidRPr="00C91B9E" w:rsidRDefault="00DE5617" w:rsidP="00C91B9E">
      <w:pPr>
        <w:pStyle w:val="a5"/>
        <w:numPr>
          <w:ilvl w:val="0"/>
          <w:numId w:val="2"/>
        </w:numPr>
        <w:spacing w:beforeLines="50" w:before="180" w:line="120" w:lineRule="auto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C91B9E">
        <w:rPr>
          <w:rFonts w:asciiTheme="majorEastAsia" w:eastAsiaTheme="majorEastAsia" w:hAnsiTheme="majorEastAsia" w:hint="eastAsia"/>
          <w:sz w:val="22"/>
          <w:szCs w:val="22"/>
        </w:rPr>
        <w:t>資料の提出期限</w:t>
      </w:r>
      <w:r w:rsidR="0072276C" w:rsidRPr="00C91B9E"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:rsidR="00416D57" w:rsidRPr="006E62A3" w:rsidRDefault="00416D57" w:rsidP="000403E1">
      <w:pPr>
        <w:pStyle w:val="a5"/>
        <w:spacing w:beforeLines="50" w:before="180" w:line="120" w:lineRule="auto"/>
        <w:ind w:leftChars="0" w:left="4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B4750">
        <w:rPr>
          <w:rFonts w:asciiTheme="majorEastAsia" w:eastAsiaTheme="majorEastAsia" w:hAnsiTheme="majorEastAsia" w:hint="eastAsia"/>
          <w:sz w:val="22"/>
          <w:szCs w:val="22"/>
        </w:rPr>
        <w:t>（１）</w:t>
      </w:r>
      <w:r w:rsidR="007555CC">
        <w:rPr>
          <w:rFonts w:asciiTheme="majorEastAsia" w:eastAsiaTheme="majorEastAsia" w:hAnsiTheme="majorEastAsia" w:hint="eastAsia"/>
          <w:sz w:val="22"/>
          <w:szCs w:val="22"/>
        </w:rPr>
        <w:t xml:space="preserve">　資料の提出期限は必ず厳守</w:t>
      </w:r>
      <w:r w:rsidR="009B4750">
        <w:rPr>
          <w:rFonts w:asciiTheme="majorEastAsia" w:eastAsiaTheme="majorEastAsia" w:hAnsiTheme="majorEastAsia" w:hint="eastAsia"/>
          <w:sz w:val="22"/>
          <w:szCs w:val="22"/>
        </w:rPr>
        <w:t>する</w:t>
      </w:r>
      <w:r w:rsidR="00F43142">
        <w:rPr>
          <w:rFonts w:asciiTheme="majorEastAsia" w:eastAsiaTheme="majorEastAsia" w:hAnsiTheme="majorEastAsia" w:hint="eastAsia"/>
          <w:sz w:val="22"/>
          <w:szCs w:val="22"/>
        </w:rPr>
        <w:t>こと</w:t>
      </w:r>
      <w:r w:rsidR="007555CC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416D57" w:rsidRPr="006E62A3" w:rsidRDefault="00C40969" w:rsidP="000403E1">
      <w:pPr>
        <w:pStyle w:val="a5"/>
        <w:spacing w:beforeLines="50" w:before="180" w:line="120" w:lineRule="auto"/>
        <w:ind w:leftChars="0" w:left="4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2F157F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7555CC">
        <w:rPr>
          <w:rFonts w:asciiTheme="majorEastAsia" w:eastAsiaTheme="majorEastAsia" w:hAnsiTheme="majorEastAsia" w:hint="eastAsia"/>
          <w:sz w:val="22"/>
          <w:szCs w:val="22"/>
        </w:rPr>
        <w:t xml:space="preserve">　　＊</w:t>
      </w:r>
      <w:r w:rsidR="00DE5617" w:rsidRPr="006E62A3">
        <w:rPr>
          <w:rFonts w:asciiTheme="majorEastAsia" w:eastAsiaTheme="majorEastAsia" w:hAnsiTheme="majorEastAsia" w:hint="eastAsia"/>
          <w:sz w:val="22"/>
          <w:szCs w:val="22"/>
        </w:rPr>
        <w:t>提出期限に提出ができない</w:t>
      </w:r>
      <w:r w:rsidR="007555CC">
        <w:rPr>
          <w:rFonts w:asciiTheme="majorEastAsia" w:eastAsiaTheme="majorEastAsia" w:hAnsiTheme="majorEastAsia" w:hint="eastAsia"/>
          <w:sz w:val="22"/>
          <w:szCs w:val="22"/>
        </w:rPr>
        <w:t>場合は、必ずその</w:t>
      </w:r>
      <w:r w:rsidR="00DE5617" w:rsidRPr="006E62A3">
        <w:rPr>
          <w:rFonts w:asciiTheme="majorEastAsia" w:eastAsiaTheme="majorEastAsia" w:hAnsiTheme="majorEastAsia" w:hint="eastAsia"/>
          <w:sz w:val="22"/>
          <w:szCs w:val="22"/>
        </w:rPr>
        <w:t>旨を</w:t>
      </w:r>
      <w:r w:rsidR="007555CC">
        <w:rPr>
          <w:rFonts w:asciiTheme="majorEastAsia" w:eastAsiaTheme="majorEastAsia" w:hAnsiTheme="majorEastAsia" w:hint="eastAsia"/>
          <w:sz w:val="22"/>
          <w:szCs w:val="22"/>
        </w:rPr>
        <w:t>期限前に報告</w:t>
      </w:r>
      <w:r w:rsidR="009B4750">
        <w:rPr>
          <w:rFonts w:asciiTheme="majorEastAsia" w:eastAsiaTheme="majorEastAsia" w:hAnsiTheme="majorEastAsia" w:hint="eastAsia"/>
          <w:sz w:val="22"/>
          <w:szCs w:val="22"/>
        </w:rPr>
        <w:t>する</w:t>
      </w:r>
      <w:r w:rsidR="00F43142">
        <w:rPr>
          <w:rFonts w:asciiTheme="majorEastAsia" w:eastAsiaTheme="majorEastAsia" w:hAnsiTheme="majorEastAsia" w:hint="eastAsia"/>
          <w:sz w:val="22"/>
          <w:szCs w:val="22"/>
        </w:rPr>
        <w:t>こと</w:t>
      </w:r>
      <w:r w:rsidR="007555CC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DE5617" w:rsidRPr="006E62A3" w:rsidRDefault="007555CC" w:rsidP="000403E1">
      <w:pPr>
        <w:pStyle w:val="a5"/>
        <w:spacing w:beforeLines="50" w:before="180" w:line="120" w:lineRule="auto"/>
        <w:ind w:leftChars="0" w:left="22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9B4750">
        <w:rPr>
          <w:rFonts w:asciiTheme="majorEastAsia" w:eastAsiaTheme="majorEastAsia" w:hAnsiTheme="majorEastAsia" w:hint="eastAsia"/>
          <w:sz w:val="22"/>
          <w:szCs w:val="22"/>
        </w:rPr>
        <w:t>（２）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E5617" w:rsidRPr="006E62A3">
        <w:rPr>
          <w:rFonts w:asciiTheme="majorEastAsia" w:eastAsiaTheme="majorEastAsia" w:hAnsiTheme="majorEastAsia" w:hint="eastAsia"/>
          <w:sz w:val="22"/>
          <w:szCs w:val="22"/>
        </w:rPr>
        <w:t>学生事業委員会からメールが届いた場合</w:t>
      </w:r>
      <w:r w:rsidR="00F43142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DE5617" w:rsidRPr="006E62A3">
        <w:rPr>
          <w:rFonts w:asciiTheme="majorEastAsia" w:eastAsiaTheme="majorEastAsia" w:hAnsiTheme="majorEastAsia" w:hint="eastAsia"/>
          <w:sz w:val="22"/>
          <w:szCs w:val="22"/>
        </w:rPr>
        <w:t>、メールを受け取った旨の返事を</w:t>
      </w:r>
    </w:p>
    <w:p w:rsidR="006E62A3" w:rsidRPr="0049705F" w:rsidRDefault="00F43142" w:rsidP="000403E1">
      <w:pPr>
        <w:pStyle w:val="a5"/>
        <w:spacing w:beforeLines="50" w:before="180" w:line="120" w:lineRule="auto"/>
        <w:ind w:leftChars="100" w:left="21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>必ず</w:t>
      </w:r>
      <w:r w:rsidR="009B4750">
        <w:rPr>
          <w:rFonts w:asciiTheme="majorEastAsia" w:eastAsiaTheme="majorEastAsia" w:hAnsiTheme="majorEastAsia" w:hint="eastAsia"/>
          <w:sz w:val="22"/>
          <w:szCs w:val="22"/>
        </w:rPr>
        <w:t>する</w:t>
      </w:r>
      <w:r>
        <w:rPr>
          <w:rFonts w:asciiTheme="majorEastAsia" w:eastAsiaTheme="majorEastAsia" w:hAnsiTheme="majorEastAsia" w:hint="eastAsia"/>
          <w:sz w:val="22"/>
          <w:szCs w:val="22"/>
        </w:rPr>
        <w:t>こと</w:t>
      </w:r>
      <w:r w:rsidR="007555CC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bookmarkEnd w:id="0"/>
    <w:p w:rsidR="00327FA8" w:rsidRDefault="00327FA8" w:rsidP="00327FA8">
      <w:pPr>
        <w:pStyle w:val="a5"/>
        <w:spacing w:beforeLines="50" w:before="180" w:line="120" w:lineRule="auto"/>
        <w:ind w:leftChars="0" w:left="48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91B9E" w:rsidRDefault="00C91B9E" w:rsidP="00C91B9E">
      <w:pPr>
        <w:pStyle w:val="a5"/>
        <w:spacing w:beforeLines="50" w:before="180" w:line="120" w:lineRule="auto"/>
        <w:ind w:leftChars="0" w:left="48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91B9E" w:rsidRDefault="00C91B9E" w:rsidP="00C91B9E">
      <w:pPr>
        <w:pStyle w:val="a5"/>
        <w:spacing w:beforeLines="50" w:before="180" w:line="120" w:lineRule="auto"/>
        <w:ind w:leftChars="0" w:left="90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16D57" w:rsidRPr="006E62A3" w:rsidRDefault="00416D57" w:rsidP="00C91B9E">
      <w:pPr>
        <w:pStyle w:val="a5"/>
        <w:numPr>
          <w:ilvl w:val="0"/>
          <w:numId w:val="2"/>
        </w:numPr>
        <w:spacing w:beforeLines="50" w:before="180" w:line="120" w:lineRule="auto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>その他</w:t>
      </w:r>
    </w:p>
    <w:p w:rsidR="009B4750" w:rsidRDefault="00373BB3" w:rsidP="000403E1">
      <w:pPr>
        <w:pStyle w:val="a5"/>
        <w:numPr>
          <w:ilvl w:val="0"/>
          <w:numId w:val="8"/>
        </w:numPr>
        <w:spacing w:beforeLines="50" w:before="180" w:line="120" w:lineRule="auto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飲酒・喫煙・無断駐車は厳禁です。</w:t>
      </w:r>
    </w:p>
    <w:p w:rsidR="00416D57" w:rsidRDefault="00373BB3" w:rsidP="00F43142">
      <w:pPr>
        <w:pStyle w:val="a5"/>
        <w:spacing w:beforeLines="50" w:before="180" w:line="120" w:lineRule="auto"/>
        <w:ind w:leftChars="0" w:left="1575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上記行為があった場合は学生としてのモラル違反として、罰金として30,000円を請求</w:t>
      </w:r>
      <w:r w:rsidR="009B4750">
        <w:rPr>
          <w:rFonts w:asciiTheme="majorEastAsia" w:eastAsiaTheme="majorEastAsia" w:hAnsiTheme="majorEastAsia" w:hint="eastAsia"/>
          <w:sz w:val="22"/>
          <w:szCs w:val="22"/>
        </w:rPr>
        <w:t>します</w:t>
      </w: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416D57" w:rsidRPr="002F157F" w:rsidRDefault="002F157F" w:rsidP="000403E1">
      <w:pPr>
        <w:pStyle w:val="a5"/>
        <w:spacing w:beforeLines="50" w:before="180" w:line="120" w:lineRule="auto"/>
        <w:ind w:leftChars="0" w:left="4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:rsidR="002F157F" w:rsidRPr="00F43142" w:rsidRDefault="00416D57" w:rsidP="000403E1">
      <w:pPr>
        <w:pStyle w:val="a5"/>
        <w:spacing w:beforeLines="50" w:before="180" w:line="120" w:lineRule="auto"/>
        <w:ind w:leftChars="300" w:left="1070" w:hangingChars="200" w:hanging="44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83B0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73BB3" w:rsidRPr="00F43142">
        <w:rPr>
          <w:rFonts w:asciiTheme="majorEastAsia" w:eastAsiaTheme="majorEastAsia" w:hAnsiTheme="majorEastAsia" w:hint="eastAsia"/>
          <w:b/>
          <w:sz w:val="22"/>
          <w:szCs w:val="22"/>
        </w:rPr>
        <w:t>以上の決め事が守れなかった場合、又は</w:t>
      </w:r>
      <w:r w:rsidR="00C91B9E">
        <w:rPr>
          <w:rFonts w:asciiTheme="majorEastAsia" w:eastAsiaTheme="majorEastAsia" w:hAnsiTheme="majorEastAsia" w:hint="eastAsia"/>
          <w:b/>
          <w:sz w:val="22"/>
          <w:szCs w:val="22"/>
        </w:rPr>
        <w:t>代表者会議及びオフィシャル無届欠席</w:t>
      </w:r>
      <w:r w:rsidR="00373BB3" w:rsidRPr="00F43142">
        <w:rPr>
          <w:rFonts w:asciiTheme="majorEastAsia" w:eastAsiaTheme="majorEastAsia" w:hAnsiTheme="majorEastAsia" w:hint="eastAsia"/>
          <w:b/>
          <w:sz w:val="22"/>
          <w:szCs w:val="22"/>
        </w:rPr>
        <w:t>等の行為があった場合には、</w:t>
      </w:r>
      <w:r w:rsidR="00483B0E" w:rsidRPr="00F43142">
        <w:rPr>
          <w:rFonts w:asciiTheme="majorEastAsia" w:eastAsiaTheme="majorEastAsia" w:hAnsiTheme="majorEastAsia" w:hint="eastAsia"/>
          <w:b/>
          <w:sz w:val="22"/>
          <w:szCs w:val="22"/>
        </w:rPr>
        <w:t>審議委員会にて審議し別途、何らかのペナルティーを課します。</w:t>
      </w:r>
    </w:p>
    <w:p w:rsidR="00C40969" w:rsidRPr="00C40969" w:rsidRDefault="00416D57" w:rsidP="000403E1">
      <w:pPr>
        <w:pStyle w:val="a5"/>
        <w:spacing w:beforeLines="50" w:before="180" w:line="120" w:lineRule="auto"/>
        <w:ind w:leftChars="0" w:left="48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62A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397637" w:rsidRPr="00C91B9E" w:rsidRDefault="00397637" w:rsidP="000403E1">
      <w:pPr>
        <w:spacing w:beforeLines="50" w:before="180" w:line="12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44C39" w:rsidRPr="00397637" w:rsidRDefault="00544C39" w:rsidP="00ED186B">
      <w:pPr>
        <w:spacing w:beforeLines="50" w:before="180" w:line="12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以　上</w:t>
      </w:r>
    </w:p>
    <w:sectPr w:rsidR="00544C39" w:rsidRPr="00397637" w:rsidSect="006E62A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55" w:rsidRDefault="00E95455" w:rsidP="008371F2">
      <w:r>
        <w:separator/>
      </w:r>
    </w:p>
  </w:endnote>
  <w:endnote w:type="continuationSeparator" w:id="0">
    <w:p w:rsidR="00E95455" w:rsidRDefault="00E95455" w:rsidP="0083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55" w:rsidRDefault="00E95455" w:rsidP="008371F2">
      <w:r>
        <w:separator/>
      </w:r>
    </w:p>
  </w:footnote>
  <w:footnote w:type="continuationSeparator" w:id="0">
    <w:p w:rsidR="00E95455" w:rsidRDefault="00E95455" w:rsidP="0083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324"/>
    <w:multiLevelType w:val="hybridMultilevel"/>
    <w:tmpl w:val="11509192"/>
    <w:lvl w:ilvl="0" w:tplc="86341BE8">
      <w:start w:val="1"/>
      <w:numFmt w:val="decimalFullWidth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1926090B"/>
    <w:multiLevelType w:val="hybridMultilevel"/>
    <w:tmpl w:val="559232E0"/>
    <w:lvl w:ilvl="0" w:tplc="01D6EFAC">
      <w:start w:val="1"/>
      <w:numFmt w:val="irohaFullWidth"/>
      <w:lvlText w:val="%1）"/>
      <w:lvlJc w:val="left"/>
      <w:pPr>
        <w:ind w:left="15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1AC1120B"/>
    <w:multiLevelType w:val="hybridMultilevel"/>
    <w:tmpl w:val="8E54CBFE"/>
    <w:lvl w:ilvl="0" w:tplc="617E8518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3" w15:restartNumberingAfterBreak="0">
    <w:nsid w:val="298C280E"/>
    <w:multiLevelType w:val="hybridMultilevel"/>
    <w:tmpl w:val="64A458B2"/>
    <w:lvl w:ilvl="0" w:tplc="299A6206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</w:rPr>
    </w:lvl>
    <w:lvl w:ilvl="1" w:tplc="41166D26">
      <w:start w:val="3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57FC9"/>
    <w:multiLevelType w:val="hybridMultilevel"/>
    <w:tmpl w:val="313E7D88"/>
    <w:lvl w:ilvl="0" w:tplc="E6E8CE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A2ABF"/>
    <w:multiLevelType w:val="hybridMultilevel"/>
    <w:tmpl w:val="56E2ABEA"/>
    <w:lvl w:ilvl="0" w:tplc="1278EE80">
      <w:start w:val="2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6" w15:restartNumberingAfterBreak="0">
    <w:nsid w:val="456C10AA"/>
    <w:multiLevelType w:val="hybridMultilevel"/>
    <w:tmpl w:val="650C134A"/>
    <w:lvl w:ilvl="0" w:tplc="BACC9354">
      <w:start w:val="2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E67789B"/>
    <w:multiLevelType w:val="hybridMultilevel"/>
    <w:tmpl w:val="547A5192"/>
    <w:lvl w:ilvl="0" w:tplc="6BA87600">
      <w:start w:val="1"/>
      <w:numFmt w:val="decimalFullWidth"/>
      <w:lvlText w:val="（%1）"/>
      <w:lvlJc w:val="left"/>
      <w:pPr>
        <w:ind w:left="1575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4"/>
    <w:rsid w:val="000078A4"/>
    <w:rsid w:val="00025FF2"/>
    <w:rsid w:val="000403E1"/>
    <w:rsid w:val="000B7AB5"/>
    <w:rsid w:val="00103478"/>
    <w:rsid w:val="00122800"/>
    <w:rsid w:val="0021747B"/>
    <w:rsid w:val="002336B5"/>
    <w:rsid w:val="002C3B39"/>
    <w:rsid w:val="002F157F"/>
    <w:rsid w:val="00320CF9"/>
    <w:rsid w:val="00327FA8"/>
    <w:rsid w:val="0035058F"/>
    <w:rsid w:val="00371456"/>
    <w:rsid w:val="00373BB3"/>
    <w:rsid w:val="00376082"/>
    <w:rsid w:val="00377A24"/>
    <w:rsid w:val="00397637"/>
    <w:rsid w:val="003B5674"/>
    <w:rsid w:val="00416D57"/>
    <w:rsid w:val="00450B17"/>
    <w:rsid w:val="00483B0E"/>
    <w:rsid w:val="0049705F"/>
    <w:rsid w:val="00544C39"/>
    <w:rsid w:val="00546C31"/>
    <w:rsid w:val="0066492A"/>
    <w:rsid w:val="006757A5"/>
    <w:rsid w:val="006C4D2E"/>
    <w:rsid w:val="006E62A3"/>
    <w:rsid w:val="0072276C"/>
    <w:rsid w:val="007555CC"/>
    <w:rsid w:val="00805660"/>
    <w:rsid w:val="008371F2"/>
    <w:rsid w:val="00846865"/>
    <w:rsid w:val="008C46F5"/>
    <w:rsid w:val="009529F7"/>
    <w:rsid w:val="0099387B"/>
    <w:rsid w:val="009B4411"/>
    <w:rsid w:val="009B4750"/>
    <w:rsid w:val="009C5DBB"/>
    <w:rsid w:val="009D40C2"/>
    <w:rsid w:val="009F7E04"/>
    <w:rsid w:val="00A01F80"/>
    <w:rsid w:val="00A549A7"/>
    <w:rsid w:val="00A71C4A"/>
    <w:rsid w:val="00A86B4E"/>
    <w:rsid w:val="00AE4159"/>
    <w:rsid w:val="00B6035E"/>
    <w:rsid w:val="00BC7B01"/>
    <w:rsid w:val="00C0152C"/>
    <w:rsid w:val="00C40969"/>
    <w:rsid w:val="00C91B9E"/>
    <w:rsid w:val="00D163DD"/>
    <w:rsid w:val="00D542F4"/>
    <w:rsid w:val="00D72F06"/>
    <w:rsid w:val="00DB6286"/>
    <w:rsid w:val="00DE51A0"/>
    <w:rsid w:val="00DE5617"/>
    <w:rsid w:val="00DF2FDC"/>
    <w:rsid w:val="00E646D3"/>
    <w:rsid w:val="00E86E3E"/>
    <w:rsid w:val="00E95455"/>
    <w:rsid w:val="00EC4243"/>
    <w:rsid w:val="00ED186B"/>
    <w:rsid w:val="00ED4587"/>
    <w:rsid w:val="00F1371F"/>
    <w:rsid w:val="00F43142"/>
    <w:rsid w:val="00F53AD7"/>
    <w:rsid w:val="00F66178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108A82"/>
  <w15:docId w15:val="{BAD45741-434D-4F52-8E22-A59CCD5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3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A24"/>
  </w:style>
  <w:style w:type="character" w:customStyle="1" w:styleId="a4">
    <w:name w:val="日付 (文字)"/>
    <w:basedOn w:val="a0"/>
    <w:link w:val="a3"/>
    <w:uiPriority w:val="99"/>
    <w:semiHidden/>
    <w:rsid w:val="00377A24"/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377A24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83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71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37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71F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B6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62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sato</cp:lastModifiedBy>
  <cp:revision>10</cp:revision>
  <cp:lastPrinted>2017-03-21T06:43:00Z</cp:lastPrinted>
  <dcterms:created xsi:type="dcterms:W3CDTF">2017-03-19T08:21:00Z</dcterms:created>
  <dcterms:modified xsi:type="dcterms:W3CDTF">2017-03-21T06:45:00Z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